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Démarche de développement des systèmes logiciels biomorphiques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Zeghida; Djamel/ Meslati, Djamel/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systéme multi/ Approche bio-inspiré/ Système biomorphique/ </w:t>
            </w:r>
          </w:p>
        </w:tc>
      </w:tr>
    </w:tbl>
    <w:p>
      <w:pPr>
        <w:pStyle w:val="Heading3"/>
      </w:pPr>
      <w:r>
        <w:t>Résumé :</w:t>
      </w:r>
    </w:p>
    <w:p>
      <w:r>
        <w:t xml:space="preserve">Dans cette thèse, nous proposons un modèle générique multi-paradigme pour les systèmes biomorphiques. Ce modèle est basé agent et intégrera différents paradigmes bio-inspirés avec le respect de leur concepts. Nous étudions dans quelle mesure il est possible de préserver les principales caractéristiques des systèmes naturels et artificiels. Par conséquent, nous introduisons le principe influence / réaction pour gérer les interactions au sein de ces systèmes multi-agents biomorphiques. Notre modèle a été validé par une étude expérimentale.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