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proprietes dielectriques des materiaux isolants soumis a des champs tres intenses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Smili; Karima/ Herous, 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polypropylène/ décharges partielles/ isolation/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travail, nous abordons une problématique essentielle liée aux propriétés diélectriques des matériaux isolants soumis à des champs très intenses. la rupture diélectrique des isolants est à l'origine de nombreuses pannes auxquelles les utilisateurs de matériels électriques sont confrontés.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