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 couches minces de ZnOpour des applications optoélectroniques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Khodja; Sebti/ Touam, Tahar/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 de zno/ procédé sol-gel/ rapport stabilisant/ </w:t>
            </w:r>
          </w:p>
        </w:tc>
      </w:tr>
    </w:tbl>
    <w:p>
      <w:pPr>
        <w:pStyle w:val="Heading3"/>
      </w:pPr>
      <w:r>
        <w:t>Résumé :</w:t>
      </w:r>
    </w:p>
    <w:p>
      <w:r>
        <w:t>notre travail a comme objectif, une étude expérimentale sur la synthèse et caractérisation de couches esnanostructurées d'oxydes de zinc (zno) élaborées par le procédé sol-gel utilisant la technique du trempage-retrait (dip-coating). les effets de différents rapports molaires du monoéthanolamine (mea) sur l'acétate de zinc (znac) (r = mea/znac : r varie de 0,5 à 2,0) sur la microstructure, la morphologie de surface, la transmittance optique, l'émission et les propriétés de guidage optique de couches minces ont été étudiés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