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Effets du stress environnemental sur la biodiversité, et la physiologie des Néreidés du genre Perinereis du littoral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Gasmi; Hind/ Daas-Maamcha, O./ </w:t>
            </w:r>
          </w:p>
        </w:tc>
      </w:tr>
      <w:tr>
        <w:trPr>
          <w:trHeight w:val="567"/>
        </w:trPr>
        <w:tc>
          <w:tcPr>
            <w:tcW w:type="dxa" w:w="3000"/>
          </w:tcPr>
          <w:p>
            <w:r>
              <w:t>Nombre de Pages</w:t>
            </w:r>
          </w:p>
        </w:tc>
        <w:tc>
          <w:tcPr>
            <w:tcW w:type="dxa" w:w="7000"/>
          </w:tcPr>
          <w:p>
            <w:r>
              <w:t>290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perinereis cultrifera/ littoral est algérien/ Perinereis macropu/ </w:t>
            </w:r>
          </w:p>
        </w:tc>
      </w:tr>
    </w:tbl>
    <w:p>
      <w:pPr>
        <w:pStyle w:val="Heading3"/>
      </w:pPr>
      <w:r>
        <w:t>Résumé :</w:t>
      </w:r>
    </w:p>
    <w:p>
      <w:r>
        <w:t>Cette étude a pour but d'évaluerl'état de santé du  littoral Est Algérien, au niveau des côtes de Skikda et celles de Collo, et ce, par l'évaluation de l'impact d'une éventuelle pollution sur la physiologie de deux espèces clés des communautés benthiques, Perinereis cultrifera et Perinereis macropus (Annélides, Polychètes), ces espèces considérées comme bioindicatrices de la pollution ont été échantillonnées au niveau de deux sites (deux stations pour chacun), Skikda affecté par la pollution, et Collo considéré comme site référence (comparativement sain), durant une période qui s'étale de Septembre 2013 à Juin 2016</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