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périmètres de protection des captages d'eau souterraine dans un milieu vulnérable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Bourbia; Hani/ Chaffai, Hicham/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Nappe des gravier/ Captages d'eau/ Vulnérabilité à la pollution,/ boumaiza/ </w:t>
            </w:r>
          </w:p>
        </w:tc>
      </w:tr>
    </w:tbl>
    <w:p>
      <w:pPr>
        <w:pStyle w:val="Heading3"/>
      </w:pPr>
      <w:r>
        <w:t>Résumé :</w:t>
      </w:r>
    </w:p>
    <w:p>
      <w:r>
        <w:t>La nappe des graviers de boumaiza (extrême nord est de l'algérie), constitue la principale ressource d'eau pour l'approvisionnement en eau potable de la population de la région, et répondre aux besoins de l'agriculture et de l'industrie, vis-à-vis le développement socio-économique  remarquable de la région de boumaiza.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