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par fusion haute fréquence et caractérisation des alliages Al-co ti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Sassane; Nacira/ Debili, Mohamed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élaboration/ induction magnétique/ </w:t>
            </w:r>
          </w:p>
        </w:tc>
      </w:tr>
    </w:tbl>
    <w:p>
      <w:pPr>
        <w:pStyle w:val="Heading3"/>
      </w:pPr>
      <w:r>
        <w:t>Résumé :</w:t>
      </w:r>
    </w:p>
    <w:p>
      <w:r>
        <w:t>L’objet de ce travail de thèse est d’étudier l’effet de l’addition du cobalt à l’aluminium pur,pour une teneur en titane constante, sur le comportement microstructural, mécanique,thermique et électrochimique. Ce système d’alliage Al-Co-Ti a été élaboré sous induction électromagnétique à haute fréquence et sa caractérisation présente des phases ermétalliquescomplexes telles que Al13Co4, Al9Co2 et Al5Co2. L’addition du cobalt à l’aluminium fait également apparaitre une structure quasi cristalline pour les alliages contenant 20%Co et25%Co. Par ailleurs, l’analyse électrochimique montre l’importance de la composition à15%Co par rapport aux autres alliages du point de vue de la tenue à la corrosion.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