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L'influence des pratiques culturales sur les propriétés physiques, chimiques et biologiques des sols dans deux régions d'Algérie " cas de Annaba et Sétif.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Daroui; Atika/ Benslama, Mohamed/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agriculture de  coneservtion/ stabilité structuelle../ </w:t>
            </w:r>
          </w:p>
        </w:tc>
      </w:tr>
    </w:tbl>
    <w:p>
      <w:pPr>
        <w:pStyle w:val="Heading3"/>
      </w:pPr>
      <w:r>
        <w:t>Résumé :</w:t>
      </w:r>
    </w:p>
    <w:p>
      <w:r>
        <w:t xml:space="preserve">L'agriculture de conservation est une approche de la gestion des agroécosystèmes pour une productivité améliorée et durable, préservant ainsi les ressources naturelles et l'environnement. Elle utilise une perturbation minimale du sol (semis direct) et une couverture permanente du sol (paille) en tant que pratiques de culture durables pour l'avenir. En Algérie, l'agriculture de conservation a été introduite il y a seulement 10 ans. Dans cette étude, le travail du sol labour traditionnel (LT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