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Ghouss; Haoues/ Unversite badji mokhtar/ Boudebane, Said/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Fatigue thermique/ oxydation- érosion/ projection plasma-revêtement NiAl/ </w:t>
            </w:r>
          </w:p>
        </w:tc>
      </w:tr>
    </w:tbl>
    <w:p>
      <w:pPr>
        <w:pStyle w:val="Heading3"/>
      </w:pPr>
      <w:r>
        <w:t>Résumé :</w:t>
      </w:r>
    </w:p>
    <w:p>
      <w:r>
        <w:t>Cette étude porte sur l'élaboration des revêtements de diffusion d'aluminures de titane et de revêtement par projection plasma d'aluminures de nickel renforcés ou non en particules céramiques et qui sont destinés, en premier lieu à protéger des pièces industrielles à hautes températures (oxydation, fatigue thermique). Nous avons ensuite étudié leur comportement en frottement et à l'érosion. Les principaux objectifs de ce travail sont  Comprendre l'influence des additions des particules de TiC, SiC, MgO et WC dans le mélange de base NiAl, sur la structure, le comportement en fatigue thermique, à l'usure et par érosion du revêtement obtenu par projection plasma (APS). Etudié l'influence du temps de traitement de cémentation et par conséquent l'épaisseur du revêtement et la composition chimique du substrat sur la structure, le comportement en oxydation à haute température, à l'usure et par érosion du revêtement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