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l'impact des extraits naturels d'origine végétale " Juniperus phoenicea " sur la toxicité induite par le tétrachlorure de carbone chez le rat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Amel/ Chefrour, Azzedine/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phytothérapie/ Juniperus phoenicea/ antioxydant/ stress oxydatif/ </w:t>
            </w:r>
          </w:p>
        </w:tc>
      </w:tr>
    </w:tbl>
    <w:p>
      <w:pPr>
        <w:pStyle w:val="Heading3"/>
      </w:pPr>
      <w:r>
        <w:t>Résumé :</w:t>
      </w:r>
    </w:p>
    <w:p>
      <w:r>
        <w:t>L'objectif de cette étude est l'évaluation de l'activité antioxydante des extraits des baies de Juniperus phoenicea ainsi que l'effet protecteur de l'extrait aqueux de cette dernière contre le stress oxydatif induit par le tétrachlorure de carbone (CCl?) chez les rats males de la souche Wistar. L'extraction des composés phénoliques de cette plante a été réalisée par le méthanol à 85% pour obtenir l'extrait brut (EBr) contenant les phénols totaux. Alors que l'extraction des flavonoïdes a été réalisée par l'utilisation des solvants organiques à savoir: l'éther diéthylique, l'acétate d'éthyle et le n-butanol. Le dosage des polyphénols, des flavonoïdes et des tannins a été effectué par des méthodes utilisant le réactif de Folin-Ciocaleu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