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quantique et classique des propriétés des satellites dans l'aile bleue du spectre d'absorption et d'émission des atomes alcalins perturbés par des gaz rares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Bouhadjar; Fadila/ Alioua, Kamel/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Photoémission/ photoabsorption/ élargissement de la pression/ </w:t>
            </w:r>
          </w:p>
        </w:tc>
      </w:tr>
    </w:tbl>
    <w:p>
      <w:pPr>
        <w:pStyle w:val="Heading3"/>
      </w:pPr>
      <w:r>
        <w:t>Résumé :</w:t>
      </w:r>
    </w:p>
    <w:p>
      <w:r>
        <w:t>Nous nous intéressons dans cette thèse à l'étude quantique du calculs de l'élargissement de pression qui résulte dans les ailes lointaines de la raie de résonance des raies spectrales D1 et D2 du rubidium perturbés par la présence d'atomes d'hélium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