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de nuances d'acier au manganese allie destiné à l'usure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Maouche; Hichem/ Hadji,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usure/ traitement thermique/ acier austénitique au manganèse/ effet de molybdène/ effet de nickel/ effet de niobium/ écrouissage/ </w:t>
            </w:r>
          </w:p>
        </w:tc>
      </w:tr>
    </w:tbl>
    <w:p>
      <w:pPr>
        <w:pStyle w:val="Heading3"/>
      </w:pPr>
      <w:r>
        <w:t>Résumé :</w:t>
      </w:r>
    </w:p>
    <w:p>
      <w:r>
        <w:t>Ce travail a pour objectif de déterminer l'influence des éléments d'alliage (molybdène, nickel et niobium) sur la formation de la structure et les propriétés tribologiques d'un acier austénitique à 12% de manganèse. L'addition du molybdène, du nickel et du niobium dans l'acier à 12% Mn est dans le but d'assurer la formation d'une couche de travail présentant de meilleures caractéristiques de service (résistance à l'usure et dureté).</w:t>
        <w:br/>
        <w:br/>
        <w:t xml:space="preserve">   Les échantillons, objets de la présente étude, sont élaborés dans un four électrique à arc. Les éléments d'addition (molybdène, nickel et niobium), variant entre 0.10 et 0.3%, ont été ajoutés sous forme de ferro-alliage dans l'acier de base.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