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de réseau bayésien pour le diagnostic des pathologies des seins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Refai-Bousri; Ahlem/ Merouani, Hayet farida/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réseau bayésien/ aide à la décision médicale/ inférence bayésienne/ </w:t>
            </w:r>
          </w:p>
        </w:tc>
      </w:tr>
    </w:tbl>
    <w:p>
      <w:pPr>
        <w:pStyle w:val="Heading3"/>
      </w:pPr>
      <w:r>
        <w:t>Résumé :</w:t>
      </w:r>
    </w:p>
    <w:p>
      <w:r>
        <w:t>Cette étude porte sur une proposition d'un nouveau modèle de réseau bayésien pour le diagnostic des pathologies les plus fréquentes du sein et leur implémentation sous un système de diagnostic médical dans le cadre de la maintenance, l'idée principale consiste à reproduire le processus de diagnostic du médecin qui permet une identification d'une maladie par ses symptômes.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