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des mesanges dans le Nord-Est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Sakraoui; Walid/ Bouslama, Zihad/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mésange bleue/ parasitisme/ Cyanistes/ Massif Montagneux de l'Edough/ agrandissement expérimental des nichoirs phénologie de reproduction/ </w:t>
            </w:r>
          </w:p>
        </w:tc>
      </w:tr>
    </w:tbl>
    <w:p>
      <w:pPr>
        <w:pStyle w:val="Heading3"/>
      </w:pPr>
      <w:r>
        <w:t>Résumé :</w:t>
      </w:r>
    </w:p>
    <w:p>
      <w:r>
        <w:t xml:space="preserve">Nous nous sommes penchés sur une hypothèse qui a été testée en Europe continentale et qui stipule que la Mésange bleue pourrait tirer un bénéfice appréciable de l'agrandissement expérimental des cavités artificielles utilisées couramment pour l'étudier. L'étude qui en découle a été délibérément réalisée au niveau du massif montagneux de l'Edough dont les caractéristiques sont similaires à celles aux forêts européennes. Nous avons ainsi travaillé durant deux saisons successives où nous avons placé 125 nichoirs standards et 125 nichoirs expérimentalement agrandis. Nous avons ensuite réalisé un suivi de la phénologie de reproduction depuis l'occupation des nichoirs jusqu'à l'envol des jeunes. Une étude morphométrique des pulli a été effectués dans les deux types de nichoirs et les ectoparasites des nids ont été également  prélevé, comptabilisé et comparés entre les deux types de cavités artificielles.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