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diagnostic des défauts dans les paliers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Kaidi; Ismahene/ Kabouche, Abdallah/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lubrification hydrodynamique/ vibration/ palier lisse/ défaut de balourd/ mésalignement/ dynamique linéaire/ </w:t>
            </w:r>
          </w:p>
        </w:tc>
      </w:tr>
    </w:tbl>
    <w:p>
      <w:pPr>
        <w:pStyle w:val="Heading3"/>
      </w:pPr>
      <w:r>
        <w:t>Résumé :</w:t>
      </w:r>
    </w:p>
    <w:p>
      <w:r>
        <w:t>Le  présent travail  présente une étude du comportement dynamique d'un palier  lisse cylindrique. une modélisation numérique du palier est réalisée en prenant en compte la présence du défaut de balourd et le mésalignement. la résolution numérique du problème du palier  hydrodynamique  est déterminée par la méthode des différences finis.  notre modèle est basé sur l'approche linéaire par  la détermination des coefficients de raideurs et d'amortissements ainsi que la recherche de la réponse au balourd obtenu en résolvant l'équation du mouvement de l'arbre.   l'objectif d'une telle étude est de  pouvoir à partir d'un modèle numérique assez fin prédire les défauts et les phénomènes rencontrés.  nous nous intéressons plus particulièrement à l'influence  des paramètres du palier sur  son comportement vibratoire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