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Betons renforces de fibres naturelles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Boutarfa; Meriem/ Belouettar, Redjem/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diss/ fibres végétales/ durabilité/ béton/ propriétés mécaniques/ mortiers/ Alfa/ Palmier/ Retrait/ </w:t>
            </w:r>
          </w:p>
        </w:tc>
      </w:tr>
    </w:tbl>
    <w:p>
      <w:pPr>
        <w:pStyle w:val="Heading3"/>
      </w:pPr>
      <w:r>
        <w:t>Résumé :</w:t>
      </w:r>
    </w:p>
    <w:p>
      <w:r>
        <w:t>Le présent travail consiste à étudier l'effet de renforcement du mortier et béton avec trois types des fibres végétales : alfa, diss et palmier dattier, avec différentes longueurs (0.5, 1, 1.5, 2 cm) et pourcentages (0.5, 1, 1.5, 2 %) sur le comportement a l'état durci (essai de traction par flexion et de compression).Un traitement des fibres a été fait pour éliminer la cellulose qui cause le retard de prise. Le taux optimal et le traitement des fibres végétales sont choisi pour l'étude sur le comportement physico-mécanique et le retrait de dessiccation et endogène des mortiers et bétons.</w:t>
        <w:br/>
        <w:br/>
        <w:t>183135/2019    183136/2019    183137/2019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