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tolérante aux défauts des processus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Boutasseta; Nadir/ Ramdani, Messaoud/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tolérante aux défauts/ photovoltaïque/ énergie solaire/ systèmes énergétiques/ énergie renouvelable/ recherche du point extrémal/ optimisation par essaim de particules/ </w:t>
            </w:r>
          </w:p>
        </w:tc>
      </w:tr>
    </w:tbl>
    <w:p>
      <w:pPr>
        <w:pStyle w:val="Heading3"/>
      </w:pPr>
      <w:r>
        <w:t>Résumé :</w:t>
      </w:r>
    </w:p>
    <w:p>
      <w:r>
        <w:t xml:space="preserve">Ce travail traite le sujet de la commande des systèmes énergétique en présence de défauts. L'objectif est d'accommoder les défauts par la synthèse d'une loi de commande qui prend en charge l'existence des défauts internes et des dysfonctionnements causés par l'environnement externe.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