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valorisation chimique des macrophytes du 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Mounia/ Frihi, Hocine/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algérie/ écologie/ golfe d'Annaba/ valorisation/ méditerranée/ Algues/ </w:t>
            </w:r>
          </w:p>
        </w:tc>
      </w:tr>
    </w:tbl>
    <w:p>
      <w:pPr>
        <w:pStyle w:val="Heading3"/>
      </w:pPr>
      <w:r>
        <w:t>Résumé :</w:t>
      </w:r>
    </w:p>
    <w:p>
      <w:r>
        <w:t xml:space="preserve">Cette étude a pour objectif principal la connaissance du compartiment macrophytes avec les possibilités de valorisation des algues en Algérie. En utilisant la plongée sous-marine, nous avons pu recenser dans la tranche bathymétrique 0-40 m un total 90 taxons macroalgaux dans le golfe d'Annaba. Pour étudier la distribution des communautés macroalgales en fonction d'un gradient d'anthropisation, trois stations (cap de Garde: site non anthropisé, La Caroube : site moyennement anthropisé, Port d'Annaba: site hautement anthropisé) ont été échantillonnées entre avril 2014 et février 2015, dans la zone infralittorale supérieure. L'étude des échantillons prélevés a permis de recenser 35 taxons d'algues provenant de 108 quadrats. L'espèce Corallina caespitosa a été échantillonnée dans toute la zone, Cystoseira amentacea et Valonia utricularis étaient abondantes seulement dans la zone non polluée, Ulva sp. était très abondante dans la station hautement polluée, Cystoseira compressa, Sargassum vulgare et Amphiroa sp. étaient plus abondantes dans le site non pollué et en faibles quantités dans le site urbanisé, où se trouve une abondance de Jania sp.La valeur de couverture de chaque taxon a été mesurée et la structure de la végétation a été décrite.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