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spatio-temporelle de la qualité des eaux de baignade dans le golfe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Ouamane; Souheila/ Mezedjri, lyamine/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pollution/ bactériologie/ eaux de baignade/ </w:t>
            </w:r>
          </w:p>
        </w:tc>
      </w:tr>
    </w:tbl>
    <w:p>
      <w:pPr>
        <w:pStyle w:val="Heading3"/>
      </w:pPr>
      <w:r>
        <w:t>Résumé :</w:t>
      </w:r>
    </w:p>
    <w:p>
      <w:r>
        <w:t xml:space="preserve">Les eaux de baignade regroupent toutes les eaux où l'activité de baignade est autorisée, c'est-à-dire, aussi bien la baignade en eau douce (rivières, lacs et plans d'eau naturels, barrages,….) que la baignade en mer. La présente étude concerne les eaux marines de baignade. La région de Skikda est une zone touristique, connue pour ses nombreuses plages, très fréquentées en période estivale. Le but de cette étude est d'évaluer la qualité physicochimique et bactériologique des eaux de baignade de cette région, à travers l'analyse des eaux d'une dizaine de sites.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