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Biotechnologie de l'inoculation mycorhizienne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Aouissi; Nora/ Meddad-Hamza,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mycorhizes,/ champignon mycorhizogène à arbuscule,pomme de terre/ </w:t>
            </w:r>
          </w:p>
        </w:tc>
      </w:tr>
    </w:tbl>
    <w:p>
      <w:pPr>
        <w:pStyle w:val="Heading3"/>
      </w:pPr>
      <w:r>
        <w:t>Résumé :</w:t>
      </w:r>
    </w:p>
    <w:p>
      <w:r>
        <w:t>Les mycorhizes sont des associations symbiotiques entre des champignons et des plantes hôtes et qui confèrent à ces dernières plusieurs avantages dont notamment bonne nutrition minérale.Les champignons mycorhiziens à arbuscule(CMA) présentent alors une alternative efficace de manière à développer une agriculture durable et moins dépendante des intrants chimiques.</w:t>
        <w:br/>
        <w:br/>
        <w:t>A cet effet, une expérience en conditions réelles de culture a été établie dans un champ agricole situé dans la région de Dréan, wilaya d'ELTAREF (Nord-Est algérien) afin d'évaluer l'impact de l'inoculation mycorhizienne sur une culture maraichère : la pomme de terre. Trois doses de fertilisant chimique, correspondant à 0, 50 et 100% de la doserecommandée ont été appliquées en présence ou non de l'inoculant mycorhizien commercial.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