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des moulières naturelles du littoral extrême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Kerdoussi; Asma/ Bensouilah, Mourad/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golfe d'Annaba/ Moule Perna perna/ littoral d'El Kala/ </w:t>
            </w:r>
          </w:p>
        </w:tc>
      </w:tr>
    </w:tbl>
    <w:p>
      <w:pPr>
        <w:pStyle w:val="Heading3"/>
      </w:pPr>
      <w:r>
        <w:t>Résumé :</w:t>
      </w:r>
    </w:p>
    <w:p>
      <w:r>
        <w:t xml:space="preserve">Dans le but d'évaluer les performances de croissance de la moule Perna perna peuplant le littoral nord est algérien et l'impact des paramètres physico-chimiques du milieu sur cette dernière, une étude biométrique (paramètres de croissance linéaire et pondérale et relations allomètriques entre ces derniers) a été réalisée au niveau de cinq moulières naturelles, deux dans le golfe d'Annaba (cap de garde et Lehnaya) et trois dans le littoral d'El Kala (Laouinate, El mellah et la Messida). Un suivi de l'IC appuyé par l'étude histologique de la gonade de la moule, a été établi afin de suivre le cycle sexuel de cette espèce.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