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du réseau de trafic urbain d'une agglomération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Derai; Samir/ Ghoul Hadiby, Rachida/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contrôle/ d-élémentaire/ automates hybrides/ </w:t>
            </w:r>
          </w:p>
        </w:tc>
      </w:tr>
    </w:tbl>
    <w:p>
      <w:pPr>
        <w:pStyle w:val="Heading3"/>
      </w:pPr>
      <w:r>
        <w:t>Résumé :</w:t>
      </w:r>
    </w:p>
    <w:p>
      <w:r>
        <w:t>La congestion du trafic routier constitue un défi pour toutes les zones urbaines et reçoitbeaucoup d'attention; aujourd'hui la commande des feux de circulation en milieu urbainconstitue un sujet de recherche important et stimulant ; l'idée dans ce travail consiste àrapprocher le comportement d'une intersection à un système hybride caractérisé par deuxcomportements distincts: la partie continue correspond au flux de trafic et la partie discrètereprésente la séquence de commutation des feux d'intersection. ces systèmes dynamiques ontun double comportement et peuvent être modélisés par des réseaux de petri hybrides (rdph).ce dernier est un outil puissant pour décrire le comportement des systèmes dynamiqueshybrides. cependant, les techniques d'analyse proposées pour les rdph sont très limitées.c'est pourquoi nous proposons de traduire le rdp hybride en automate hybride linéaire. ceformalisme est connu comme un outil efficace pour l'analyse des systèmes hybrides. nousassocions ainsi, la puissance de modélisation des rdphs à la puissance d'analyse desautomates hybrides.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