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l'importance méditerranéenne du complexe des zones humides de la région du Nord à travers l'avifaune hivernante et nicheuse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Hadia/ Houhamdi,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comportement diurne/ hivernage/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étudié durant deux années successives au niveau d'un site ramsar le lac tonga situé à l'extrémité du nord-est algérien, l'hivernage, le comportement diurne ainsi que la reproduction de deux espèces : le fuligule nyroca aythya nyroca et la foulque macroule fulica atra deux oiseaux d'eau appartenant à deux famille différentes en l'occurrence les anatidés et les rallidés.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