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et électroniques des ternaires AgGaTe2 et AgInTe2  et leurs alliages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Hanene/ Gasmi,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dft/ fp-lpw/ AgIn1-xGaxTe2/ WC-/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travail, nous présentons les résultats des propriétés structurales, électroniques, optiques, élastiques et thermodynamiques des semi-conducteurs ternaires AgGaTe2 et AgInTe2et leurs alliages AgIn1-xGaxTe2 en utilisant la méthode FP-LAPW, basée sur la théorie de la fonctionnelle de la densité (DFT), dans le cadre de l'approximation GGA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