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Croissance, reproduction et structure des patelles du golfe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Zegaoula; Bouchra/ Beldi, H./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croissance/ golfe d'Annaba/ biosurveillance/ Patella rustica, pollution/ </w:t>
            </w:r>
          </w:p>
        </w:tc>
      </w:tr>
    </w:tbl>
    <w:p>
      <w:pPr>
        <w:pStyle w:val="Heading3"/>
      </w:pPr>
      <w:r>
        <w:t>Résumé :</w:t>
      </w:r>
    </w:p>
    <w:p>
      <w:r>
        <w:t>L'objectif de cette thèse est le diagnostic de l'état de santé des eaux du golfe d'Annaba. Ainsi, nous noussommestéressésà la structure, la dynamique, cycle reproducteur ainsi que la réponse de quelques biomarqueurs du stress environnemental chez Patella rustica colonisant l'étage médiolittoral des stations : El-Kala, El-Katara et Toche, sur un cycle annuel 2012. A cet effet, nous avons tout d'abord mesurés quelques paramètres physico-chimiques qui conditionnent la distribution des Patellidae dans leur biotope ainsi que leurs répartitions.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