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xenobiotiques contenus dans le tabac sans fumee (chemma) sur le systeme immunitaire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Khaldi; Taha/ Boumendjel,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Tabac sans fumée/ Inflammation allergique/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but d'évaluer les effets de l'extrait aqueux du tabac sans fumée (TSF), à une dose de 40 mg/kg, pendant 15 jours, sur un terrain asthmatique allergique dans un modèle expérimental chez le rat Wistar sensibilisé à l'ovalbumine, tout en évaluant les effets préventifs de l'huile de Nigella sativa, à une dose de 4 ml/kg/jour, à la fois vis à vis des effets de la sensibilisation allergénique mais aussi contre ceux du TSF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