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nanoparticules semi-conductrices à large bande interdite pour l’étude de leurs propriétés photophysique, photochimique et antibactérienne.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Messai; Youcef/ Mekki, Djamel Eddine/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broyage mecanique/ nanoparticules de titania/ propriétés photocatalytiques/ </w:t>
            </w:r>
          </w:p>
        </w:tc>
      </w:tr>
    </w:tbl>
    <w:p>
      <w:pPr>
        <w:pStyle w:val="Heading3"/>
      </w:pPr>
      <w:r>
        <w:t>Résumé :</w:t>
      </w:r>
    </w:p>
    <w:p>
      <w:r>
        <w:t>La première partie concerne l'influence du broyage mécanique sur l'activité photocatalytique des nanoparticules de TiO2. L'effet du temps et de la vitesse de broyage sur les propriétés structurales et électroniques de la poudre de TiO2 a été étudié par diffraction des rayons X (XRD), diffusion dynamique de la lumière (DLS), microscopie électronique à transmission (TEM), résonance paramagnétique électronique (RPE) et la spectroscopie UV-visible. Les propriétés photo-catalytiques associées aux nanoparticules broyées ont été sondées en fonction de la vitesse de dégradation de l'orange de méthylène (MeO) sous irradiation par la lumière UV et par l'approche de piégeage de spin RPE. La comparaison avec la poudre non broyée montre que les nanoparticules broyées sont significativement moins photocatalytique. Ce faible rendement en espèces réactives est attribué à l'apparition de la phase amorphe de TiO2 et de brookite lors du broyage, ainsi qu’une augmentation de la recombinaison des porteurs de charge.</w:t>
        <w:br/>
        <w:br/>
        <w:t>La seconde partie concerne le développement d'un protocole expérimental adapté à la RPE, visant à comprendre les mécanismes de photogénération radicale par les NPs de TiO2. Pour ce faire, une approche originale de dépôt nanométrique alternatif de NPs TiO2 et polyélectrolyte (PDDA) a été initiée selon une méthode dite couche par couche (LbL). L'évolution des propriétés optiques et morphologiques des films préparés a été caractérisée et évaluée en fonction du nombre de couches déposées sur des substrats plats et cylindriques</w:t>
        <w:br/>
        <w:br/>
        <w:t>Les cinétiques de photogénération radicalaires obtenues pour différentes conditions expérimentales ont été ajustées et discutées en utilisant une approche purement cinétique, ainsi qu'une approche cinétique et diffusionnelle. Des approches analytiques et numériques ont été prises. Les courbes de décroissance de la cinétique de TEMPOL en fonction du temps d'illumination ont été ajustées selon plusieurs approches : 1) processus purement cinétique et 2) cinétique et diffusionnel. Les résultats obtenus montrent que le processus cinétique est clairement dominant.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