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Dégradation de polluants émergents dans l'eau par sonochimie et procédés d'oxydation avancés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Boutamine; Zineb/ Hamdaoui, Oualid/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dégradation/ ultrason/ sonochimie/ polluants émergents/ </w:t>
            </w:r>
          </w:p>
        </w:tc>
      </w:tr>
    </w:tbl>
    <w:p>
      <w:pPr>
        <w:pStyle w:val="Heading3"/>
      </w:pPr>
      <w:r>
        <w:t>Résumé :</w:t>
      </w:r>
    </w:p>
    <w:p>
      <w:r>
        <w:t xml:space="preserve">Dans cette thèse, la dégradation et la minéralisation du Basic Red 29 (BR29), un colorant azoïque cationique, par ultrasons (US) à 300 kHz et 80 W et du 2-phénoxyéthanol (PhE), un perturbateur endocrinien, par ultrasons (US) à 600 kHz et 120 W en solutions aqueusessont examinées.Des tests de piégeage du radical HOo avec de l'alcool tert-butylique, le glucose, le2-propanol et le Triton X-100révèlent que le radical HOoest le responsable de la dégradation de BR29 et que la région interfaciale des bulles de cavitation est la principale zone de réaction pour une large gamme de concentrations initiales de PhE.La vitesse de dégradation augmente avec l'augmentation de la concentration initiale de BR29 et dePhE.La dégradation la plus rapide s'est produite à un pH initial de 3,0 pour le BR29 alors que pour le PhE la variation du pH n'a aucun effet sur la cinétique de destruction.La dégradation sonochimique est plus efficace aux puissancesles plus élevées.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