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métaheuristique d'optimisation pour la compression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Menassel; Rafik/ Nini, Brahim/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optimisation/ compression d'image/ compression fractale/ </w:t>
            </w:r>
          </w:p>
        </w:tc>
      </w:tr>
    </w:tbl>
    <w:p>
      <w:pPr>
        <w:pStyle w:val="Heading3"/>
      </w:pPr>
      <w:r>
        <w:t>Résumé :</w:t>
      </w:r>
    </w:p>
    <w:p>
      <w:r>
        <w:t xml:space="preserve">La compression s'impose comme une étape incontournable pour optimiser l'utilisation des grands volumes d'informations dans les réseaux informatiques. L'objectif principal de la compression d'image est de réduire la quantité d'information nécessaire à une représentation visuelle fidèle à l'image originale. En générale on différencie les méthodes de compression selon la perte d'informations. Les méthodes réversibles, utilisent uniquement le principe de la réduction de la redondance et n'engendrent pas de perte. Celles irréversibles, définissent une représentation approximative de l'information. La compression fractale d'image est un outil assez récent pour le codage des images. Elle est basée sur l'auto similarité locale et la génération des copies de blocs sur la base des transformations mathématiques. La technique paraît intéressante dans théorie et l'application mais l'inconvénient majeur est dans l'usage du temps dû à la haute exigence de ressources quand on chiffre de grandes masses de données.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