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spectroscopique des hétéropolyanions de type Dawson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Nadji; Nawel/ Belghiche, Robila/ </w:t>
            </w:r>
          </w:p>
        </w:tc>
      </w:tr>
      <w:tr>
        <w:trPr>
          <w:trHeight w:val="567"/>
        </w:trPr>
        <w:tc>
          <w:tcPr>
            <w:tcW w:type="dxa" w:w="3000"/>
          </w:tcPr>
          <w:p>
            <w:r>
              <w:t>Nombre de Pages</w:t>
            </w:r>
          </w:p>
        </w:tc>
        <w:tc>
          <w:tcPr>
            <w:tcW w:type="dxa" w:w="7000"/>
          </w:tcPr>
          <w:p>
            <w:r>
              <w:t>177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catalyse/ caractérisation/ dégradation/ hétéropolyanions type dawson/ </w:t>
            </w:r>
          </w:p>
        </w:tc>
      </w:tr>
    </w:tbl>
    <w:p>
      <w:pPr>
        <w:pStyle w:val="Heading3"/>
      </w:pPr>
      <w:r>
        <w:t>Résumé :</w:t>
      </w:r>
    </w:p>
    <w:p>
      <w:r>
        <w:t>Ce travail a pour objet la synthèse et la caractérisation de nouvelles molécules, matériaux obtenus à partir d'hétéropolyanions mixtes saturés de type Dawson ainsi que leur applications dans le domaine d'oxydation de certaines substances toxiques. Notre choix s'est porté sur la dégradation catalytique des colorants textiles et nous avons choisi le vert de malachite (VM) et l'écarlate solophényl BNLE (RS) comme polluants modèles.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