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u comportement à haute température des bétons  à hautes performances " Effet des additions minérales et fibres de polypropylène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i; Imene/ Benmarce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à haute performance/ fillers/ haute température/ fibre polypropylè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température ambiante, les bétons à hautes performances présentent des caractéristiques mécaniques intrinsèques très satisfaisantes. Cependant, plusieurs questions restent encore posées notamment en ce qui concerne leur comportement lorsqu'ils sont soumis à des conditions extrêmes de hautes températures tels que les incendies. L'objectif de ce travail de recherche est d'étudier et mieux comprendre le comportement à haute température des bétons à haute performance à base de deux types d'additions minéral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