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u comportement à haute température des bétons  à hautes performances " Effet des additions minérales et fibres de polypropylène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i; Imene/ Benmarce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à haute performance/ fillers/ haute température/ fibre polypropylè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température ambiante, les bétons à hautes performances présentent des caractéristiques mécaniques intrinsèques très satisfaisantes. Cependant, plusieurs questions restent encore posées notamment en ce qui concerne leur comportement lorsqu'ils sont soumis à des conditions extrêmes de hautes températures tels que les incendies. L'objectif de ce travail de recherche est d'étudier et mieux comprendre le comportement à haute température des bétons à haute performance à base de deux types d'additions minéra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