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écologique et paléoécologique en milieu salé. Cas du lac fetzara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Djamai; Zahra/ Belouahem,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végétation/ lac fetzara/ pollen/ transect/ paléoécologie/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mis  en  évidence la relation  entre les variables biologiques et édaphiques du lac Fetzara (Annaba) et nous a permis de contribuer à retracer la dynamique actuelle du paléoenvironnement en comparant la végétation actuelle environnante avec le signal pollinique.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