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d'un modèle de mesure de la fragmentation par le tir etude de cas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Nefis; Mouloud/ Korichi, Talhi/ </w:t>
            </w:r>
          </w:p>
        </w:tc>
      </w:tr>
      <w:tr>
        <w:trPr>
          <w:trHeight w:val="567"/>
        </w:trPr>
        <w:tc>
          <w:tcPr>
            <w:tcW w:type="dxa" w:w="3000"/>
          </w:tcPr>
          <w:p>
            <w:r>
              <w:t>Nombre de Pages</w:t>
            </w:r>
          </w:p>
        </w:tc>
        <w:tc>
          <w:tcPr>
            <w:tcW w:type="dxa" w:w="7000"/>
          </w:tcPr>
          <w:p>
            <w:r>
              <w:t>125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roche/ fragmentation/ fragscan/ tir/ </w:t>
            </w:r>
          </w:p>
        </w:tc>
      </w:tr>
    </w:tbl>
    <w:p>
      <w:pPr>
        <w:pStyle w:val="Heading3"/>
      </w:pPr>
      <w:r>
        <w:t>Résumé :</w:t>
      </w:r>
    </w:p>
    <w:p>
      <w:r>
        <w:t xml:space="preserve">La mesure précise de la fragmentation par le tir est importante dans les opérations d'exploitation minière et de carrières, pour surveiller le tir et optimiser la conception de son plan. Une nouvelle méthode numérique photo-analytique pour mesurer la taille des fragments en utilisant le système FragScan est présentée ici. Les photographies de la roche fragmentée sont numérisées, et des mesures individuelles, basées sur des techniques de morphologie mathématique, réalisent, dans des ouvertures successives sur une image binaire, un tamisage numérique. La méthode a été testée récemment lors de tests de tir à grande échelle dans le cas de la mine d'or à ciel ouvert d'Amesmessa (Algérie). Elle montre un grand potentiel comme une aide pratique pour prédire, surveiller et contrôler la qualité de la roche fragmentée.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