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Génération de scénarios d' activités pédagogiques interactives pour un environnement virtuel de formation (EVF)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Zendi; Asma/ Bouhadada, Tahar/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 + 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scenarios pédagogiques/ langages de modélisation pédagogique/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Notre travail se situe dans le contexte de la recherche en ingénierie des Environnements Informatiques pour l'Apprentissage Humain (EIAH), et traite particulièrement la dimension de la scénarisation pédagogique instrumentée.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