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Variabilité spatiale de la qualité du sol dans les agrosystèmes du Sahara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Benbrahim; Fouzi/ Benslama,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salinité/ sahara/ géostatistiques/ </w:t>
            </w:r>
          </w:p>
        </w:tc>
      </w:tr>
    </w:tbl>
    <w:p>
      <w:pPr>
        <w:pStyle w:val="Heading3"/>
      </w:pPr>
      <w:r>
        <w:t>Résumé :</w:t>
      </w:r>
    </w:p>
    <w:p>
      <w:r>
        <w:t>La productivité des sols sahariens dépend de la variabilité de ses propriétés à l'échelle du champ. Cette étude vise la détermination de la variabilité spatiale de la salinité, du pH et du calcaire total du sol par une approche géostatistique.</w:t>
        <w:br/>
        <w:br/>
        <w:t xml:space="preserve">La présente étude a été réalisée au Sahara septentrional algérien, les échantillons ont été prélevés sur une profondeur de 0 à 25 cm et analysés pour la salinité du sol, le pH et le calcaire total. Les eaux d'irrigation proviennent de deux nappes : miopliocène et albienne, leur qualité varie de mauvaise à excellente. Les sols sont non salés, d'un pH alcalin et modérément à fortement calcaire.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