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ethnobotanique et chimique du figuier de barbarie (Opuntia ficus-indica)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Seddik ,ameur Asma/ Legseir, Belgacem/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fleur/ figuier de barbarie/ anti-inflammatoire/ isorhamnétine/ </w:t>
            </w:r>
          </w:p>
        </w:tc>
      </w:tr>
    </w:tbl>
    <w:p>
      <w:pPr>
        <w:pStyle w:val="Heading3"/>
      </w:pPr>
      <w:r>
        <w:t>Résumé :</w:t>
      </w:r>
    </w:p>
    <w:p>
      <w:r>
        <w:t xml:space="preserve">Le figuier de barbarie ou Opuntia ficus-indica est l'une des espèces des cactacées. Abondante dans le monde et sur le territoire Algérien, cette plante a été étudiée pour ses vertus thérapeutiques révélées par ses cladodes, ses fruits, ses graines et aussi ses fleurs. Ce travail de recherche fait l'objet d'une étude ethnobotanique et chimique de cette plante.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