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gestion durable des services d'eau potable et d'assainissement en Algérie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Boukhari, Sofiane/ Djebbar, Yassine/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432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francais,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gestion/ durabilité/ services d'eau potable et d'assainissement/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Les services d'eau potable et d'assainissement (SEPA) ont été confrontés à des défis qui remettent en question leur performance et leur durabilité : i) des problèmes environnementaux qui nécessitent une utilisation plus efficace des ressources en eau et de l'énergie; ii) des problèmes économiques et insuffisance financière de ces services qui nécessite l'application du concept du recouvrement des coûts, précisément lorsque les services d'eau font face à des appels à d'énormes investissements pour renouveler leurs infrastructures et iii) des problèmes sociaux dues à l'augmentation de la facture de l'eau suite à l'application du principe de recouvrement intégral des coûts. 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