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durable des services d'eau potable et d'assainissement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Boukhari, Sofiane/ Djebbar, Yassine/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gestion/ durabilité/ services d'eau potable et d'assainissement/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services d'eau potable et d'assainissement (SEPA) ont été confrontés à des défis qui remettent en question leur performance et leur durabilité : i) des problèmes environnementaux qui nécessitent une utilisation plus efficace des ressources en eau et de l'énergie; ii) des problèmes économiques et insuffisance financière de ces services qui nécessite l'application du concept du recouvrement des coûts, précisément lorsque les services d'eau font face à des appels à d'énormes investissements pour renouveler leurs infrastructures et iii) des problèmes sociaux dues à l'augmentation de la facture de l'eau suite à l'application du principe de recouvrement intégral des coûts.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