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solitons Bragg dans les systèmes de transmissions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Kerbouche; Messaouda/ Hamaizi., Yamina/ Université Badji Mokhtar/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optique non-linéaire/ solitons de bragg/ réseau de bragg/ </w:t>
            </w:r>
          </w:p>
        </w:tc>
      </w:tr>
    </w:tbl>
    <w:p>
      <w:pPr>
        <w:pStyle w:val="Heading3"/>
      </w:pPr>
      <w:r>
        <w:t>Résumé :</w:t>
      </w:r>
    </w:p>
    <w:p>
      <w:r>
        <w:t xml:space="preserve">L’étude de la propagation des ondes de types solitons dans les guides d’ondes optiques constitue un sujet de recherche fondamental et très intéressant, en particulier dans le domaine des transmissions optiques à haut débit. Dans ce contexte, ce travail s’intéresse à l’étude théorique de la dynamique de propagation non-linéaire des solitons Bragg dans un réseau de Bragg fibré en régime femto-seconde, où la propagation des impulsions est modélisée par un système d’équations des modes couplés (NLCM), plus compliqué avec des termes d’ordre élevé de non linéarité de troisième, cinquième et septième ordre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