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ModèlesQSAR pour la prédiction de la toxicité aquatique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Ziani, Nadia/ D., Messadi/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osés chimiques/ alcools et amines/ érivés benzéniques/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Différentes approches ont été utilisées pour relier certaines propriétés (CL50, CIC50) deséries de composés chimiques (alcools, amines, dérivées benzéniques) à leurs structures.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