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 nombre maximum de cycles limites des equations différentielles de liénard et bifurcation de HOPF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Bendib; El Ouahma/ Badi, Sabrina/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cycle limite/ equation différentielle de liénard/ bifurcation de hopf/ </w:t>
            </w:r>
          </w:p>
        </w:tc>
      </w:tr>
    </w:tbl>
    <w:p>
      <w:pPr>
        <w:pStyle w:val="Heading3"/>
      </w:pPr>
      <w:r>
        <w:t>Résumé :</w:t>
      </w:r>
    </w:p>
    <w:p>
      <w:r>
        <w:t xml:space="preserve">Dans la première partie de cette thèse, on utilise la théorie de moyennisation d'ordre un et deux pour étudier le nombre maximum de cycles limites qui bifurquent des orbites périodiques du centre linéaire x=y, y= -x perturbé par une classe généralisée d'équations différentielles de Liénard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