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Approche mécano-fiabiliste pour déterminer les indices de performance d'un système de production discontinue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Bendjoudi; Youcef/ Amirat, Abdelaziz/ </w:t>
            </w:r>
          </w:p>
        </w:tc>
      </w:tr>
      <w:tr>
        <w:trPr>
          <w:trHeight w:val="567"/>
        </w:trPr>
        <w:tc>
          <w:tcPr>
            <w:tcW w:type="dxa" w:w="3000"/>
          </w:tcPr>
          <w:p>
            <w:r>
              <w:t>Nombre de Pages</w:t>
            </w:r>
          </w:p>
        </w:tc>
        <w:tc>
          <w:tcPr>
            <w:tcW w:type="dxa" w:w="7000"/>
          </w:tcPr>
          <w:p>
            <w:r>
              <w:t>142 f.</w:t>
            </w:r>
          </w:p>
        </w:tc>
      </w:tr>
      <w:tr>
        <w:trPr>
          <w:trHeight w:val="567"/>
        </w:trPr>
        <w:tc>
          <w:tcPr>
            <w:tcW w:type="dxa" w:w="3000"/>
          </w:tcPr>
          <w:p>
            <w:r>
              <w:t>Illustration</w:t>
            </w:r>
          </w:p>
        </w:tc>
        <w:tc>
          <w:tcPr>
            <w:tcW w:type="dxa" w:w="7000"/>
          </w:tcPr>
          <w:p>
            <w:r>
              <w:t>Fig., tab.</w:t>
            </w:r>
          </w:p>
        </w:tc>
      </w:tr>
      <w:tr>
        <w:trPr>
          <w:trHeight w:val="567"/>
        </w:trPr>
        <w:tc>
          <w:tcPr>
            <w:tcW w:type="dxa" w:w="3000"/>
          </w:tcPr>
          <w:p>
            <w:r>
              <w:t>Format</w:t>
            </w:r>
          </w:p>
        </w:tc>
        <w:tc>
          <w:tcPr>
            <w:tcW w:type="dxa" w:w="7000"/>
          </w:tcPr>
          <w:p>
            <w:r>
              <w:t>30 cm+ cd</w:t>
            </w:r>
          </w:p>
        </w:tc>
      </w:tr>
      <w:tr>
        <w:trPr>
          <w:trHeight w:val="567"/>
        </w:trPr>
        <w:tc>
          <w:tcPr>
            <w:tcW w:type="dxa" w:w="3000"/>
          </w:tcPr>
          <w:p>
            <w:r>
              <w:t>Notes Générales</w:t>
            </w:r>
          </w:p>
        </w:tc>
        <w:tc>
          <w:tcPr>
            <w:tcW w:type="dxa" w:w="7000"/>
          </w:tcPr>
          <w:p>
            <w:r>
              <w:t>Bibliogr._Résumé en francais englais arab</w:t>
            </w:r>
          </w:p>
        </w:tc>
      </w:tr>
      <w:tr>
        <w:trPr>
          <w:trHeight w:val="567"/>
        </w:trPr>
        <w:tc>
          <w:tcPr>
            <w:tcW w:type="dxa" w:w="3000"/>
          </w:tcPr>
          <w:p>
            <w:r>
              <w:t>Diplôme</w:t>
            </w:r>
          </w:p>
        </w:tc>
        <w:tc>
          <w:tcPr>
            <w:tcW w:type="dxa" w:w="7000"/>
          </w:tcPr>
          <w:p>
            <w:r>
              <w:t>Doctorat</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2017</w:t>
            </w:r>
          </w:p>
        </w:tc>
      </w:tr>
      <w:tr>
        <w:trPr>
          <w:trHeight w:val="567"/>
        </w:trPr>
        <w:tc>
          <w:tcPr>
            <w:tcW w:type="dxa" w:w="3000"/>
          </w:tcPr>
          <w:p>
            <w:r>
              <w:t>Sujet(s)</w:t>
            </w:r>
          </w:p>
        </w:tc>
        <w:tc>
          <w:tcPr>
            <w:tcW w:type="dxa" w:w="7000"/>
          </w:tcPr>
          <w:p>
            <w:r>
              <w:t xml:space="preserve">fiabilité/ matrice de forgeage/ indice de performance/ </w:t>
            </w:r>
          </w:p>
        </w:tc>
      </w:tr>
    </w:tbl>
    <w:p>
      <w:pPr>
        <w:pStyle w:val="Heading3"/>
      </w:pPr>
      <w:r>
        <w:t>Résumé :</w:t>
      </w:r>
    </w:p>
    <w:p>
      <w:r>
        <w:t>Dans l'industrie de mise en forme à chaud des pièces métalliques, jusqu'à 20% du coût de production d'une pièce forgée est attribué à l'outillage. Et la durée de vie de l'outillage préoccupe toujours et elle est souvent mal estimée compte tenu des divers facteurs de production qui restent insuffisamment maîtrisés, et cela malgré les efforts qui ont été déployés au cours des deux dernières décennies, dans le développement de technologies de pointe pour rendre le processus de fabrication précis, fiable et efficace.</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