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 amelioration du confort thermique du logement social dans l' optique du developpement durable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Bouchaala; Meriem/ Djeghar, aicha/ </w:t>
            </w:r>
          </w:p>
        </w:tc>
      </w:tr>
      <w:tr>
        <w:trPr>
          <w:trHeight w:val="567"/>
        </w:trPr>
        <w:tc>
          <w:tcPr>
            <w:tcW w:type="dxa" w:w="3000"/>
          </w:tcPr>
          <w:p>
            <w:r>
              <w:t>Nombre de Pages</w:t>
            </w:r>
          </w:p>
        </w:tc>
        <w:tc>
          <w:tcPr>
            <w:tcW w:type="dxa" w:w="7000"/>
          </w:tcPr>
          <w:p>
            <w:r>
              <w:t>145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englais et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efficacité énergétique/ confort  thermique/ logement social/ </w:t>
            </w:r>
          </w:p>
        </w:tc>
      </w:tr>
    </w:tbl>
    <w:p>
      <w:pPr>
        <w:pStyle w:val="Heading3"/>
      </w:pPr>
      <w:r>
        <w:t>Résumé :</w:t>
      </w:r>
    </w:p>
    <w:p>
      <w:r>
        <w:t xml:space="preserve">L'intégration de l'efficacité énergétique dans les différents secteurs économiques et sociaux est une nécessité en raison de l'accélération du réchauffement climatique et la raréfaction des ressources énergétiques non renouvelables.  Le secteur du bâtiment mérite d'être le plus visé parce qu'il est le plus gros consommateur d'énergie avec une part de 40,34%. Une partie de cette énergie est consommée pour le chauffage et la climatisation afin de compenser le manque de confort thermique engendré par une conception inadaptée aux caractéristiques du climat local.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