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lorisation et renforcement des betons bitumin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rdjiba; Abdelhak/ Hacene chaouche, Abdel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yclage/ enrobé/ additive/ orniéra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Sous l' action de la circulation, La dégradation de la chaussée se produit rapidement, ce qui conduit à des altérations graves qui se reflètent sur les couches de roulements: (orniérage, craquage, rejet de substances, polissage et extraction des granulats sur la surface). Cette situation comporte souvent la rénovation des couches de roulemen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