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alorisation et renforcement des betons bitumine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rdjiba; Abdelhak/ Hacene chaouche, Abdelmadj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cyclage/ enrobé/ additive/ orniérag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Sous l' action de la circulation, La dégradation de la chaussée se produit rapidement, ce qui conduit à des altérations graves qui se reflètent sur les couches de roulements: (orniérage, craquage, rejet de substances, polissage et extraction des granulats sur la surface). Cette situation comporte souvent la rénovation des couches de roulement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