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structurale d'une nouvelle famille de molécules hétérocycliques à visée médicinale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Adjeroud; Yasmina/ Liacha,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benzoxazolinone/ bases de schiff/ antibactériens/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entre dans le cadre des recherches réalisées au sein du Laboratoire de Synthèse et Biocatalyse Organique concernant la synthèse, la réactivité et les études des propriétés physico-chimiques et biologiques de nouveaux systèmes hétérocycliques dérivés de la benzoxazolinone. 18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