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des gastéropodes pulmonés à l' Est du pays et rapport avec la pollution des sols. Réponse aux insecticides en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 ourfella; Amina Nawel/ Soltani, Noureddine/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sols/ est algérien/ bioindicateurs/ </w:t>
            </w:r>
          </w:p>
        </w:tc>
      </w:tr>
    </w:tbl>
    <w:p>
      <w:pPr>
        <w:pStyle w:val="Heading3"/>
      </w:pPr>
      <w:r>
        <w:t>Résumé :</w:t>
      </w:r>
    </w:p>
    <w:p>
      <w:r>
        <w:t xml:space="preserve">Les recherches menées visent 1/ à réaliser l'inventaire spatio-temporel (hiver, printemps, été et automne) des Gastéropodes Terrestres dans plusieurs biotopes de l'Est algérien (Annaba, El Tarf, El Kala, El Hadjar et Guelma), 2/ à évaluer la qualité des sols des différents sites retenus, et 3/ à examiner la toxicité de deux insecticides homologués en Algérie (Actara un insecticide néonicotinoïde et Dimilin uninhibiteur de la synthèse de la chitine) durant l'exposition par voie topique et la periode de restauration.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