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systèmes non linéaires par analyse statistique multivariée.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Aouabdi; Salim/ Taibi, Mahmoud/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surveillance des capteurs/ analyse en composantes principales (acp) et (acpnl)/ </w:t>
            </w:r>
          </w:p>
        </w:tc>
      </w:tr>
    </w:tbl>
    <w:p>
      <w:pPr>
        <w:pStyle w:val="Heading3"/>
      </w:pPr>
      <w:r>
        <w:t>Résumé :</w:t>
      </w:r>
    </w:p>
    <w:p>
      <w:r>
        <w:t>Le diagnostic de fonctionnement de systèmes peut être défini comme une suite d'opérations qui a pour objet de détecter et de localiser dans un système, les défauts internes (processus lui-même), les défauts externes (actionneur, instrumentation), les modes de fonctionnement anormaux et de caractériser ces défauts ou modes de fonctionnement. Parmi les méthodes employées, on distingue généralement celles utilisant un modèle paramétrique décrivant le comportement du système à surveiller ( méthodes à base de modèle analytique) de celles qui ne s'appuient que sur l'analyse des données prélevées sur les systèmes comme, par exemple, la reconnaissance de 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