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Chimique dans la série des 2(3H)-Benzoxa(thia)zolones  et N-acyl-2(3H)-Benzoxa(thia)zolones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Guenadil; Faouzi/ Aichaoui,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2 (3h) benzothiazolone/ 2 (3h) benzoxazolone/ transposition de frie/ </w:t>
            </w:r>
          </w:p>
        </w:tc>
      </w:tr>
    </w:tbl>
    <w:p>
      <w:pPr>
        <w:pStyle w:val="Heading3"/>
      </w:pPr>
      <w:r>
        <w:t>Résumé :</w:t>
      </w:r>
    </w:p>
    <w:p>
      <w:r>
        <w:t>Les travaux que nous présentons ont été réalisés dans le laboratoire de l'équipe de chimie pharmaceutique, département de Chimie de l'Université Badji-Mokhtar d'Annaba, finalisés ensuite au sein de l'unité de Chimie Pharmaceutique et Radio-pharmacie, (CMFA) de l'Université Catholique de Louvain Bruxelles.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