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spectroscopique de matériaux luminescents Les vitrocéramiques oxyfluorées dopées erbium, europium et gadolinium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Bensalem; Chaouki/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luminescents/ Les verres/ les vitrocéramique/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present travail est consacre a lپfetude des proprietes thermiques, structurales et optiques des verres, vitroceramiques oxyfluores du systeme GeO2 . PbO . PbF2 monodopes par des ions Er3+, Eu3+, Gd3+ et codopes Eu3+ - Gd3+ auquel on a aussi annexe lپfetude des ceramiques ƒہ-PbF2 dopees par les memes ions. La phase qui cristallise dans la matrice vitreuse est la phase ƒہ-PbF2. Les echantillons elabores sont generalement transparents et de bonne qualite optique.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