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spectroscopique de matériaux luminescents Les vitrocéramiques oxyfluorées dopées erbium, europium et gadolinium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Bensalem; Chaouki/ Diaf, 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luminescents/ Les verres/ les vitrocéramique/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present travail est consacre a lپfetude des proprietes thermiques, structurales et optiques des verres, vitroceramiques oxyfluores du systeme GeO2 . PbO . PbF2 monodopes par des ions Er3+, Eu3+, Gd3+ et codopes Eu3+ - Gd3+ auquel on a aussi annexe lپfetude des ceramiques ƒہ-PbF2 dopees par les memes ions. La phase qui cristallise dans la matrice vitreuse est la phase ƒہ-PbF2. Les echantillons elabores sont generalement transparents et de bonne qualite optique.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