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à court terme générée par une pollution mixte " Pesticides/ Métaux lourds " sur un modèle unicellulaire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Benlaifa; Meryem/ Djebar, Med Réda/ </w:t>
            </w:r>
          </w:p>
        </w:tc>
      </w:tr>
      <w:tr>
        <w:trPr>
          <w:trHeight w:val="567"/>
        </w:trPr>
        <w:tc>
          <w:tcPr>
            <w:tcW w:type="dxa" w:w="3000"/>
          </w:tcPr>
          <w:p>
            <w:r>
              <w:t>Nombre de Pages</w:t>
            </w:r>
          </w:p>
        </w:tc>
        <w:tc>
          <w:tcPr>
            <w:tcW w:type="dxa" w:w="7000"/>
          </w:tcPr>
          <w:p>
            <w:r>
              <w:t>281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cadmium/ parameciumsp/ mandipropamide/ </w:t>
            </w:r>
          </w:p>
        </w:tc>
      </w:tr>
    </w:tbl>
    <w:p>
      <w:pPr>
        <w:pStyle w:val="Heading3"/>
      </w:pPr>
      <w:r>
        <w:t>Résumé :</w:t>
      </w:r>
    </w:p>
    <w:p>
      <w:r>
        <w:t xml:space="preserve">A l'encontre d'une opinion forte répandue, le problème de la pollution n'est pas un phénomène récent ou accidentel, mais compte en réalité parmi les plus antiques, et les déchets libérés risquent non seulement de dégrader les paysages mais aussi de polluer l'environnement et d'exposer l'homme à des nuisances et des dangers dont certains peuvent être très graves.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