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et geochimie de l' azote, phosphore et silicium dans le bassin du mafragh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Tamallah; Fatma Zohra/ Ounissi, M./ </w:t>
            </w:r>
          </w:p>
        </w:tc>
      </w:tr>
      <w:tr>
        <w:trPr>
          <w:trHeight w:val="567"/>
        </w:trPr>
        <w:tc>
          <w:tcPr>
            <w:tcW w:type="dxa" w:w="3000"/>
          </w:tcPr>
          <w:p>
            <w:r>
              <w:t>Nombre de Pages</w:t>
            </w:r>
          </w:p>
        </w:tc>
        <w:tc>
          <w:tcPr>
            <w:tcW w:type="dxa" w:w="7000"/>
          </w:tcPr>
          <w:p>
            <w:r>
              <w:t>53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azote/ phosphore/ bassin versant/ barrage/ </w:t>
            </w:r>
          </w:p>
        </w:tc>
      </w:tr>
    </w:tbl>
    <w:p>
      <w:pPr>
        <w:pStyle w:val="Heading3"/>
      </w:pPr>
      <w:r>
        <w:t>Résumé :</w:t>
      </w:r>
    </w:p>
    <w:p>
      <w:r>
        <w:t xml:space="preserve">La distribution et les flux de nutriments et des matières en suspension entrant et sortant des barrages et à l'embouchure du bassin deMafragh ont été étudiés mensuellement durant deux cycle annuels (janvier2011-décembre 2012)à partir d'une station à l'embouchure et de deux stations représentant l'amont et l'aval de chacun des deux barrages (CheffiaetMexa).Le bassin deMafragh se caractérise par des faibles teneurs en ammonium (NH4) en phosphate(PO4) et en silicates (SiO4) même avant d'aboutir aux barrages.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