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Génération d'un réseau sur puce au format VHDL RTL à partir d'une modélisation de haut niveau UML par raffinement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Bouguettaya; Abdelmalek/ Toumi, Salah/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réseaux sur puce/ algorithme de routage dynamique/ clustering/ </w:t>
            </w:r>
          </w:p>
        </w:tc>
      </w:tr>
    </w:tbl>
    <w:p>
      <w:pPr>
        <w:pStyle w:val="Heading3"/>
      </w:pPr>
      <w:r>
        <w:t>Résumé :</w:t>
      </w:r>
    </w:p>
    <w:p>
      <w:r>
        <w:t xml:space="preserve">Dans le passé, les systèmes embarqués et numériques ont été confinés surtout aux systèmes informatiques. Aujourd'hui, ces systèmes sont appliqués dans un grand nombre de domaines et d'appareils tels que les télévisions numériques, les systèmes de communication, les radars, les systèmes militaires et les instrumentations médicales. L'un des plus grands challenges au niveau de la conception de ces systèmes est l'interconnexion entre ses différents modules. Les réseaux sur puce (NoC) constituent un nouveau paradigme d'interconnexion pour les systèmes sur puce (SoC). Ils ont été proposés comme une solution prometteuse pour résoudre les problèmes rencontrés au niveau des interconnexions classiques.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